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835" w:rsidRPr="004E4E0C" w:rsidRDefault="001F3835" w:rsidP="001F3835">
      <w:pPr>
        <w:spacing w:line="520" w:lineRule="exact"/>
        <w:ind w:left="4500" w:hangingChars="1245" w:hanging="4500"/>
        <w:jc w:val="center"/>
        <w:rPr>
          <w:b/>
          <w:sz w:val="36"/>
          <w:szCs w:val="36"/>
        </w:rPr>
      </w:pPr>
      <w:r w:rsidRPr="004E4E0C">
        <w:rPr>
          <w:b/>
          <w:sz w:val="36"/>
          <w:szCs w:val="36"/>
        </w:rPr>
        <w:t>20</w:t>
      </w:r>
      <w:r w:rsidRPr="004E4E0C">
        <w:rPr>
          <w:rFonts w:hint="eastAsia"/>
          <w:b/>
          <w:sz w:val="36"/>
          <w:szCs w:val="36"/>
        </w:rPr>
        <w:t>1</w:t>
      </w:r>
      <w:r>
        <w:rPr>
          <w:rFonts w:hint="eastAsia"/>
          <w:b/>
          <w:sz w:val="36"/>
          <w:szCs w:val="36"/>
        </w:rPr>
        <w:t>7</w:t>
      </w:r>
      <w:r w:rsidRPr="004E4E0C">
        <w:rPr>
          <w:b/>
          <w:sz w:val="36"/>
          <w:szCs w:val="36"/>
        </w:rPr>
        <w:t>-20</w:t>
      </w:r>
      <w:r w:rsidRPr="004E4E0C">
        <w:rPr>
          <w:rFonts w:hint="eastAsia"/>
          <w:b/>
          <w:sz w:val="36"/>
          <w:szCs w:val="36"/>
        </w:rPr>
        <w:t>1</w:t>
      </w:r>
      <w:r>
        <w:rPr>
          <w:rFonts w:hint="eastAsia"/>
          <w:b/>
          <w:sz w:val="36"/>
          <w:szCs w:val="36"/>
        </w:rPr>
        <w:t>8</w:t>
      </w:r>
      <w:r w:rsidRPr="004E4E0C">
        <w:rPr>
          <w:rFonts w:hAnsi="宋体"/>
          <w:b/>
          <w:sz w:val="36"/>
          <w:szCs w:val="36"/>
        </w:rPr>
        <w:t>学年第</w:t>
      </w:r>
      <w:r>
        <w:rPr>
          <w:rFonts w:hAnsi="宋体" w:hint="eastAsia"/>
          <w:b/>
          <w:sz w:val="36"/>
          <w:szCs w:val="36"/>
        </w:rPr>
        <w:t>一</w:t>
      </w:r>
      <w:r w:rsidRPr="004E4E0C">
        <w:rPr>
          <w:rFonts w:hAnsi="宋体"/>
          <w:b/>
          <w:sz w:val="36"/>
          <w:szCs w:val="36"/>
        </w:rPr>
        <w:t>学期试卷检查情况通报</w:t>
      </w:r>
    </w:p>
    <w:p w:rsidR="001F3835" w:rsidRPr="00A32599" w:rsidRDefault="001F3835" w:rsidP="001F3835">
      <w:pPr>
        <w:spacing w:line="520" w:lineRule="exact"/>
        <w:rPr>
          <w:rFonts w:hAnsi="宋体"/>
          <w:sz w:val="28"/>
          <w:szCs w:val="28"/>
        </w:rPr>
      </w:pPr>
    </w:p>
    <w:p w:rsidR="001F3835" w:rsidRPr="004E4E0C" w:rsidRDefault="001F3835" w:rsidP="001F3835">
      <w:pPr>
        <w:spacing w:line="520" w:lineRule="exact"/>
        <w:rPr>
          <w:sz w:val="28"/>
          <w:szCs w:val="28"/>
        </w:rPr>
      </w:pPr>
      <w:r>
        <w:rPr>
          <w:rFonts w:hAnsi="宋体"/>
          <w:sz w:val="28"/>
          <w:szCs w:val="28"/>
        </w:rPr>
        <w:t>各</w:t>
      </w:r>
      <w:r w:rsidRPr="004E4E0C">
        <w:rPr>
          <w:rFonts w:hAnsi="宋体"/>
          <w:sz w:val="28"/>
          <w:szCs w:val="28"/>
        </w:rPr>
        <w:t>教学单位：</w:t>
      </w:r>
    </w:p>
    <w:p w:rsidR="001F3835" w:rsidRDefault="001F3835" w:rsidP="001F3835">
      <w:pPr>
        <w:widowControl/>
        <w:spacing w:line="520" w:lineRule="exact"/>
        <w:ind w:firstLineChars="200" w:firstLine="560"/>
        <w:rPr>
          <w:rFonts w:hAnsi="宋体"/>
          <w:sz w:val="28"/>
          <w:szCs w:val="28"/>
        </w:rPr>
      </w:pPr>
      <w:r>
        <w:rPr>
          <w:rFonts w:hAnsi="宋体" w:hint="eastAsia"/>
          <w:sz w:val="28"/>
          <w:szCs w:val="28"/>
        </w:rPr>
        <w:t>加强考试规范管理是提高教学质量的重要环节，</w:t>
      </w:r>
      <w:r w:rsidRPr="004E4E0C">
        <w:rPr>
          <w:rFonts w:hAnsi="宋体"/>
          <w:sz w:val="28"/>
          <w:szCs w:val="28"/>
        </w:rPr>
        <w:t>教务处</w:t>
      </w:r>
      <w:r>
        <w:rPr>
          <w:rFonts w:hAnsi="宋体" w:hint="eastAsia"/>
          <w:sz w:val="28"/>
          <w:szCs w:val="28"/>
        </w:rPr>
        <w:t>于</w:t>
      </w:r>
      <w:r>
        <w:rPr>
          <w:rFonts w:hint="eastAsia"/>
          <w:kern w:val="0"/>
          <w:sz w:val="28"/>
          <w:szCs w:val="28"/>
        </w:rPr>
        <w:t>9</w:t>
      </w:r>
      <w:r w:rsidRPr="004E4E0C">
        <w:rPr>
          <w:rFonts w:hAnsi="宋体"/>
          <w:kern w:val="0"/>
          <w:sz w:val="28"/>
          <w:szCs w:val="28"/>
        </w:rPr>
        <w:t>月</w:t>
      </w:r>
      <w:r>
        <w:rPr>
          <w:rFonts w:hAnsi="宋体" w:hint="eastAsia"/>
          <w:kern w:val="0"/>
          <w:sz w:val="28"/>
          <w:szCs w:val="28"/>
        </w:rPr>
        <w:t>28</w:t>
      </w:r>
      <w:r>
        <w:rPr>
          <w:rFonts w:hAnsi="宋体" w:hint="eastAsia"/>
          <w:kern w:val="0"/>
          <w:sz w:val="28"/>
          <w:szCs w:val="28"/>
        </w:rPr>
        <w:t>日</w:t>
      </w:r>
      <w:r w:rsidRPr="004E4E0C">
        <w:rPr>
          <w:rFonts w:hAnsi="宋体"/>
          <w:sz w:val="28"/>
          <w:szCs w:val="28"/>
        </w:rPr>
        <w:t>组织</w:t>
      </w:r>
      <w:r>
        <w:rPr>
          <w:rFonts w:hAnsi="宋体" w:hint="eastAsia"/>
          <w:sz w:val="28"/>
          <w:szCs w:val="28"/>
        </w:rPr>
        <w:t>了</w:t>
      </w:r>
      <w:r w:rsidRPr="004E4E0C">
        <w:rPr>
          <w:sz w:val="28"/>
          <w:szCs w:val="28"/>
        </w:rPr>
        <w:t>3</w:t>
      </w:r>
      <w:r w:rsidRPr="004E4E0C">
        <w:rPr>
          <w:rFonts w:hAnsi="宋体"/>
          <w:sz w:val="28"/>
          <w:szCs w:val="28"/>
        </w:rPr>
        <w:t>组专家对全校</w:t>
      </w:r>
      <w:r>
        <w:rPr>
          <w:rFonts w:hint="eastAsia"/>
          <w:sz w:val="28"/>
          <w:szCs w:val="28"/>
        </w:rPr>
        <w:t>16</w:t>
      </w:r>
      <w:r w:rsidRPr="004E4E0C">
        <w:rPr>
          <w:rFonts w:hAnsi="宋体"/>
          <w:sz w:val="28"/>
          <w:szCs w:val="28"/>
        </w:rPr>
        <w:t>个二级教学单位共</w:t>
      </w:r>
      <w:r>
        <w:rPr>
          <w:rFonts w:hint="eastAsia"/>
          <w:sz w:val="28"/>
          <w:szCs w:val="28"/>
        </w:rPr>
        <w:t>73</w:t>
      </w:r>
      <w:r w:rsidRPr="004E4E0C">
        <w:rPr>
          <w:rFonts w:hAnsi="宋体"/>
          <w:sz w:val="28"/>
          <w:szCs w:val="28"/>
        </w:rPr>
        <w:t>个班次的期末考试</w:t>
      </w:r>
      <w:r w:rsidRPr="004E4E0C">
        <w:rPr>
          <w:rFonts w:hAnsi="宋体" w:hint="eastAsia"/>
          <w:sz w:val="28"/>
          <w:szCs w:val="28"/>
        </w:rPr>
        <w:t>材</w:t>
      </w:r>
      <w:r w:rsidRPr="004E4E0C">
        <w:rPr>
          <w:rFonts w:hAnsi="宋体"/>
          <w:sz w:val="28"/>
          <w:szCs w:val="28"/>
        </w:rPr>
        <w:t>料进行了</w:t>
      </w:r>
      <w:r>
        <w:rPr>
          <w:rFonts w:hAnsi="宋体" w:hint="eastAsia"/>
          <w:sz w:val="28"/>
          <w:szCs w:val="28"/>
        </w:rPr>
        <w:t>抽</w:t>
      </w:r>
      <w:r w:rsidRPr="004E4E0C">
        <w:rPr>
          <w:rFonts w:hAnsi="宋体"/>
          <w:sz w:val="28"/>
          <w:szCs w:val="28"/>
        </w:rPr>
        <w:t>查。</w:t>
      </w:r>
    </w:p>
    <w:p w:rsidR="001F3835" w:rsidRDefault="001F3835" w:rsidP="001F3835">
      <w:pPr>
        <w:widowControl/>
        <w:spacing w:line="520" w:lineRule="exact"/>
        <w:ind w:firstLineChars="200" w:firstLine="560"/>
        <w:rPr>
          <w:rFonts w:cs="宋体"/>
          <w:kern w:val="0"/>
          <w:sz w:val="28"/>
          <w:szCs w:val="28"/>
        </w:rPr>
      </w:pPr>
      <w:r w:rsidRPr="004E4E0C">
        <w:rPr>
          <w:rFonts w:hAnsi="宋体"/>
          <w:sz w:val="28"/>
          <w:szCs w:val="28"/>
        </w:rPr>
        <w:t>从检查结果来看，</w:t>
      </w:r>
      <w:r w:rsidRPr="004E4E0C">
        <w:rPr>
          <w:rFonts w:hAnsi="宋体" w:hint="eastAsia"/>
          <w:sz w:val="28"/>
          <w:szCs w:val="28"/>
        </w:rPr>
        <w:t>各组专家对试卷材料的总体情况均给予了</w:t>
      </w:r>
      <w:r>
        <w:rPr>
          <w:rFonts w:hAnsi="宋体" w:hint="eastAsia"/>
          <w:sz w:val="28"/>
          <w:szCs w:val="28"/>
        </w:rPr>
        <w:t>肯定</w:t>
      </w:r>
      <w:r w:rsidRPr="004E4E0C">
        <w:rPr>
          <w:rFonts w:hAnsi="宋体" w:hint="eastAsia"/>
          <w:sz w:val="28"/>
          <w:szCs w:val="28"/>
        </w:rPr>
        <w:t>的评价</w:t>
      </w:r>
      <w:r>
        <w:rPr>
          <w:rFonts w:hAnsi="宋体" w:hint="eastAsia"/>
          <w:sz w:val="28"/>
          <w:szCs w:val="28"/>
        </w:rPr>
        <w:t>，大部分</w:t>
      </w:r>
      <w:r w:rsidRPr="004E4E0C">
        <w:rPr>
          <w:rFonts w:hAnsi="宋体"/>
          <w:sz w:val="28"/>
          <w:szCs w:val="28"/>
        </w:rPr>
        <w:t>抽查的考试材料和</w:t>
      </w:r>
      <w:r>
        <w:rPr>
          <w:rFonts w:hAnsi="宋体"/>
          <w:sz w:val="28"/>
          <w:szCs w:val="28"/>
        </w:rPr>
        <w:t>试卷材料齐备、装订整齐、填写规范、试卷</w:t>
      </w:r>
      <w:proofErr w:type="gramStart"/>
      <w:r>
        <w:rPr>
          <w:rFonts w:hAnsi="宋体"/>
          <w:sz w:val="28"/>
          <w:szCs w:val="28"/>
        </w:rPr>
        <w:t>卷面较</w:t>
      </w:r>
      <w:proofErr w:type="gramEnd"/>
      <w:r>
        <w:rPr>
          <w:rFonts w:hAnsi="宋体"/>
          <w:sz w:val="28"/>
          <w:szCs w:val="28"/>
        </w:rPr>
        <w:t>整洁，</w:t>
      </w:r>
      <w:r w:rsidRPr="004E4E0C">
        <w:rPr>
          <w:rFonts w:hAnsi="宋体"/>
          <w:sz w:val="28"/>
          <w:szCs w:val="28"/>
        </w:rPr>
        <w:t>试题</w:t>
      </w:r>
      <w:r w:rsidRPr="004E4E0C">
        <w:rPr>
          <w:rFonts w:hAnsi="宋体" w:hint="eastAsia"/>
          <w:sz w:val="28"/>
          <w:szCs w:val="28"/>
        </w:rPr>
        <w:t>及阅卷质量</w:t>
      </w:r>
      <w:r w:rsidRPr="004E4E0C">
        <w:rPr>
          <w:rFonts w:hAnsi="宋体"/>
          <w:sz w:val="28"/>
          <w:szCs w:val="28"/>
        </w:rPr>
        <w:t>较好</w:t>
      </w:r>
      <w:r w:rsidRPr="004E4E0C">
        <w:rPr>
          <w:rFonts w:hAnsi="宋体" w:hint="eastAsia"/>
          <w:sz w:val="28"/>
          <w:szCs w:val="28"/>
        </w:rPr>
        <w:t>。</w:t>
      </w:r>
      <w:r w:rsidRPr="004E4E0C">
        <w:rPr>
          <w:rFonts w:hAnsi="宋体"/>
          <w:sz w:val="28"/>
          <w:szCs w:val="28"/>
        </w:rPr>
        <w:t>各</w:t>
      </w:r>
      <w:r w:rsidRPr="004E4E0C">
        <w:rPr>
          <w:rFonts w:hAnsi="宋体" w:hint="eastAsia"/>
          <w:sz w:val="28"/>
          <w:szCs w:val="28"/>
        </w:rPr>
        <w:t>教学单位均</w:t>
      </w:r>
      <w:r w:rsidRPr="004E4E0C">
        <w:rPr>
          <w:rFonts w:hAnsi="宋体"/>
          <w:sz w:val="28"/>
          <w:szCs w:val="28"/>
        </w:rPr>
        <w:t>能按照《广东药学院学生成绩考核管理规定》（广药〔</w:t>
      </w:r>
      <w:r w:rsidRPr="004E4E0C">
        <w:rPr>
          <w:sz w:val="28"/>
          <w:szCs w:val="28"/>
        </w:rPr>
        <w:t>2009</w:t>
      </w:r>
      <w:r w:rsidRPr="004E4E0C">
        <w:rPr>
          <w:rFonts w:hAnsi="宋体"/>
          <w:sz w:val="28"/>
          <w:szCs w:val="28"/>
        </w:rPr>
        <w:t>〕</w:t>
      </w:r>
      <w:r w:rsidRPr="004E4E0C">
        <w:rPr>
          <w:sz w:val="28"/>
          <w:szCs w:val="28"/>
        </w:rPr>
        <w:t>111</w:t>
      </w:r>
      <w:r w:rsidRPr="004E4E0C">
        <w:rPr>
          <w:rFonts w:hAnsi="宋体"/>
          <w:sz w:val="28"/>
          <w:szCs w:val="28"/>
        </w:rPr>
        <w:t>号）的要求，</w:t>
      </w:r>
      <w:r w:rsidRPr="004E4E0C">
        <w:rPr>
          <w:rFonts w:hAnsi="宋体" w:hint="eastAsia"/>
          <w:sz w:val="28"/>
          <w:szCs w:val="28"/>
        </w:rPr>
        <w:t>规范考试命题及实施的各个环节，</w:t>
      </w:r>
      <w:r w:rsidRPr="004E4E0C">
        <w:rPr>
          <w:rFonts w:hAnsi="宋体"/>
          <w:sz w:val="28"/>
          <w:szCs w:val="28"/>
        </w:rPr>
        <w:t>制定考试方案、</w:t>
      </w:r>
      <w:r w:rsidRPr="004E4E0C">
        <w:rPr>
          <w:rFonts w:hAnsi="宋体" w:hint="eastAsia"/>
          <w:sz w:val="28"/>
          <w:szCs w:val="28"/>
        </w:rPr>
        <w:t>命题</w:t>
      </w:r>
      <w:r w:rsidRPr="004E4E0C">
        <w:rPr>
          <w:rFonts w:hAnsi="宋体"/>
          <w:sz w:val="28"/>
          <w:szCs w:val="28"/>
        </w:rPr>
        <w:t>、审批、考试监考、评卷（</w:t>
      </w:r>
      <w:r w:rsidRPr="004E4E0C">
        <w:rPr>
          <w:rFonts w:hAnsi="宋体" w:hint="eastAsia"/>
          <w:sz w:val="28"/>
          <w:szCs w:val="28"/>
        </w:rPr>
        <w:t>试卷</w:t>
      </w:r>
      <w:r w:rsidRPr="004E4E0C">
        <w:rPr>
          <w:rFonts w:hAnsi="宋体"/>
          <w:sz w:val="28"/>
          <w:szCs w:val="28"/>
        </w:rPr>
        <w:t>复查）、试卷</w:t>
      </w:r>
      <w:r w:rsidRPr="004E4E0C">
        <w:rPr>
          <w:rFonts w:hAnsi="宋体" w:hint="eastAsia"/>
          <w:sz w:val="28"/>
          <w:szCs w:val="28"/>
        </w:rPr>
        <w:t>成绩</w:t>
      </w:r>
      <w:r>
        <w:rPr>
          <w:rFonts w:hAnsi="宋体"/>
          <w:sz w:val="28"/>
          <w:szCs w:val="28"/>
        </w:rPr>
        <w:t>分析及归档</w:t>
      </w:r>
      <w:r>
        <w:rPr>
          <w:rFonts w:hAnsi="宋体" w:hint="eastAsia"/>
          <w:sz w:val="28"/>
          <w:szCs w:val="28"/>
        </w:rPr>
        <w:t>。</w:t>
      </w:r>
      <w:r>
        <w:rPr>
          <w:rFonts w:cs="宋体" w:hint="eastAsia"/>
          <w:kern w:val="0"/>
          <w:sz w:val="28"/>
          <w:szCs w:val="28"/>
        </w:rPr>
        <w:t>各教学单位抽取了基础课、专业主干课等进行了考试质量分析，不少课程总结分析到位，为提高出题</w:t>
      </w:r>
      <w:proofErr w:type="gramStart"/>
      <w:r>
        <w:rPr>
          <w:rFonts w:cs="宋体" w:hint="eastAsia"/>
          <w:kern w:val="0"/>
          <w:sz w:val="28"/>
          <w:szCs w:val="28"/>
        </w:rPr>
        <w:t>拟卷质量</w:t>
      </w:r>
      <w:proofErr w:type="gramEnd"/>
      <w:r>
        <w:rPr>
          <w:rFonts w:cs="宋体" w:hint="eastAsia"/>
          <w:kern w:val="0"/>
          <w:sz w:val="28"/>
          <w:szCs w:val="28"/>
        </w:rPr>
        <w:t>及教学效果改进提供了一定的参考。</w:t>
      </w:r>
    </w:p>
    <w:p w:rsidR="001F3835" w:rsidRPr="004E4E0C" w:rsidRDefault="001F3835" w:rsidP="001F3835">
      <w:pPr>
        <w:tabs>
          <w:tab w:val="left" w:pos="5580"/>
        </w:tabs>
        <w:spacing w:line="520" w:lineRule="exact"/>
        <w:ind w:right="146" w:firstLineChars="200" w:firstLine="560"/>
        <w:rPr>
          <w:rFonts w:hAnsi="宋体"/>
          <w:sz w:val="28"/>
          <w:szCs w:val="28"/>
        </w:rPr>
      </w:pPr>
      <w:r>
        <w:rPr>
          <w:rFonts w:cs="宋体" w:hint="eastAsia"/>
          <w:kern w:val="0"/>
          <w:sz w:val="28"/>
          <w:szCs w:val="28"/>
        </w:rPr>
        <w:t>在检查过程中，</w:t>
      </w:r>
      <w:r>
        <w:rPr>
          <w:rFonts w:hAnsi="宋体" w:hint="eastAsia"/>
          <w:sz w:val="28"/>
          <w:szCs w:val="28"/>
        </w:rPr>
        <w:t>专家也发现了个别课程仍存在不少问题，需进一步改进：</w:t>
      </w:r>
      <w:r w:rsidRPr="004E4E0C">
        <w:rPr>
          <w:rFonts w:hAnsi="宋体" w:hint="eastAsia"/>
          <w:sz w:val="28"/>
          <w:szCs w:val="28"/>
        </w:rPr>
        <w:t xml:space="preserve"> </w:t>
      </w:r>
    </w:p>
    <w:p w:rsidR="001F3835" w:rsidRPr="00232D9F" w:rsidRDefault="001F3835" w:rsidP="00232D9F">
      <w:pPr>
        <w:pStyle w:val="a3"/>
        <w:widowControl/>
        <w:numPr>
          <w:ilvl w:val="0"/>
          <w:numId w:val="3"/>
        </w:numPr>
        <w:spacing w:line="520" w:lineRule="exact"/>
        <w:ind w:firstLineChars="0"/>
        <w:rPr>
          <w:rFonts w:hAnsi="宋体"/>
          <w:sz w:val="28"/>
          <w:szCs w:val="28"/>
        </w:rPr>
      </w:pPr>
      <w:bookmarkStart w:id="0" w:name="_GoBack"/>
      <w:bookmarkEnd w:id="0"/>
      <w:r w:rsidRPr="00232D9F">
        <w:rPr>
          <w:rFonts w:hAnsi="宋体" w:hint="eastAsia"/>
          <w:sz w:val="28"/>
          <w:szCs w:val="28"/>
        </w:rPr>
        <w:t>试题质量问题</w:t>
      </w:r>
    </w:p>
    <w:p w:rsidR="001F3835" w:rsidRPr="00EB0D65" w:rsidRDefault="001F3835" w:rsidP="001F3835">
      <w:pPr>
        <w:widowControl/>
        <w:spacing w:line="520" w:lineRule="exact"/>
        <w:ind w:firstLineChars="200" w:firstLine="560"/>
        <w:rPr>
          <w:rFonts w:hAnsi="宋体"/>
          <w:sz w:val="28"/>
          <w:szCs w:val="28"/>
        </w:rPr>
      </w:pPr>
      <w:r w:rsidRPr="00EB0D65">
        <w:rPr>
          <w:rFonts w:hAnsi="宋体" w:hint="eastAsia"/>
          <w:sz w:val="28"/>
          <w:szCs w:val="28"/>
        </w:rPr>
        <w:t>1</w:t>
      </w:r>
      <w:r w:rsidRPr="00EB0D65">
        <w:rPr>
          <w:rFonts w:hAnsi="宋体" w:hint="eastAsia"/>
          <w:sz w:val="28"/>
          <w:szCs w:val="28"/>
        </w:rPr>
        <w:t>、不及格率偏高</w:t>
      </w:r>
      <w:r w:rsidR="00026B3C">
        <w:rPr>
          <w:rFonts w:hAnsi="宋体" w:hint="eastAsia"/>
          <w:sz w:val="28"/>
          <w:szCs w:val="28"/>
        </w:rPr>
        <w:t>，班级考试成绩明显不成正态分布，没有说明原因</w:t>
      </w:r>
      <w:r w:rsidRPr="00EB0D65">
        <w:rPr>
          <w:rFonts w:hAnsi="宋体" w:hint="eastAsia"/>
          <w:sz w:val="28"/>
          <w:szCs w:val="28"/>
        </w:rPr>
        <w:t>。考试不及格率偏高说明大多数学生在学习该课程上未达到教学大纲的要求，原因可能不只是学生没学好的问题，也是教师未能把握学生的实际认知能力，教学不到位，没能完成应该达到的教学目标。</w:t>
      </w:r>
    </w:p>
    <w:p w:rsidR="001F3835" w:rsidRPr="00306919" w:rsidRDefault="001F3835" w:rsidP="001F3835">
      <w:pPr>
        <w:ind w:firstLineChars="200" w:firstLine="560"/>
        <w:rPr>
          <w:sz w:val="28"/>
          <w:szCs w:val="28"/>
        </w:rPr>
      </w:pPr>
      <w:r w:rsidRPr="00EB0D65">
        <w:rPr>
          <w:rFonts w:hint="eastAsia"/>
          <w:sz w:val="28"/>
          <w:szCs w:val="28"/>
        </w:rPr>
        <w:t>2</w:t>
      </w:r>
      <w:r w:rsidRPr="00EB0D65">
        <w:rPr>
          <w:rFonts w:hint="eastAsia"/>
          <w:sz w:val="28"/>
          <w:szCs w:val="28"/>
        </w:rPr>
        <w:t>、</w:t>
      </w:r>
      <w:r w:rsidR="00026B3C">
        <w:rPr>
          <w:rFonts w:hint="eastAsia"/>
          <w:sz w:val="28"/>
          <w:szCs w:val="28"/>
        </w:rPr>
        <w:t>试卷题型分值不合理，如填空</w:t>
      </w:r>
      <w:r w:rsidR="00D57CDA">
        <w:rPr>
          <w:rFonts w:hint="eastAsia"/>
          <w:sz w:val="28"/>
          <w:szCs w:val="28"/>
        </w:rPr>
        <w:t>一空</w:t>
      </w:r>
      <w:r w:rsidR="00D57CDA">
        <w:rPr>
          <w:rFonts w:hint="eastAsia"/>
          <w:sz w:val="28"/>
          <w:szCs w:val="28"/>
        </w:rPr>
        <w:t>2</w:t>
      </w:r>
      <w:r w:rsidR="00D57CDA">
        <w:rPr>
          <w:rFonts w:hint="eastAsia"/>
          <w:sz w:val="28"/>
          <w:szCs w:val="28"/>
        </w:rPr>
        <w:t>分，填空题占</w:t>
      </w:r>
      <w:r w:rsidR="00D57CDA">
        <w:rPr>
          <w:rFonts w:hint="eastAsia"/>
          <w:sz w:val="28"/>
          <w:szCs w:val="28"/>
        </w:rPr>
        <w:t>50%</w:t>
      </w:r>
      <w:r w:rsidR="00D57CDA">
        <w:rPr>
          <w:rFonts w:hint="eastAsia"/>
          <w:sz w:val="28"/>
          <w:szCs w:val="28"/>
        </w:rPr>
        <w:t>分值比例；名词解释每题</w:t>
      </w:r>
      <w:r w:rsidR="00D57CDA">
        <w:rPr>
          <w:rFonts w:hint="eastAsia"/>
          <w:sz w:val="28"/>
          <w:szCs w:val="28"/>
        </w:rPr>
        <w:t>5</w:t>
      </w:r>
      <w:r w:rsidR="00D57CDA">
        <w:rPr>
          <w:rFonts w:hint="eastAsia"/>
          <w:sz w:val="28"/>
          <w:szCs w:val="28"/>
        </w:rPr>
        <w:t>分；单选题和多选题均为</w:t>
      </w:r>
      <w:r w:rsidR="00D57CDA">
        <w:rPr>
          <w:rFonts w:hint="eastAsia"/>
          <w:sz w:val="28"/>
          <w:szCs w:val="28"/>
        </w:rPr>
        <w:t>1</w:t>
      </w:r>
      <w:r w:rsidR="00D57CDA">
        <w:rPr>
          <w:rFonts w:hint="eastAsia"/>
          <w:sz w:val="28"/>
          <w:szCs w:val="28"/>
        </w:rPr>
        <w:t>分</w:t>
      </w:r>
      <w:r w:rsidRPr="00306919">
        <w:rPr>
          <w:rFonts w:hint="eastAsia"/>
          <w:sz w:val="28"/>
          <w:szCs w:val="28"/>
        </w:rPr>
        <w:t>。</w:t>
      </w:r>
    </w:p>
    <w:p w:rsidR="001F3835" w:rsidRPr="00306919" w:rsidRDefault="001F3835" w:rsidP="001F3835">
      <w:pPr>
        <w:ind w:firstLineChars="200" w:firstLine="560"/>
        <w:rPr>
          <w:sz w:val="28"/>
          <w:szCs w:val="28"/>
        </w:rPr>
      </w:pPr>
      <w:r w:rsidRPr="00306919">
        <w:rPr>
          <w:rFonts w:hint="eastAsia"/>
          <w:sz w:val="28"/>
          <w:szCs w:val="28"/>
        </w:rPr>
        <w:t>3</w:t>
      </w:r>
      <w:r w:rsidR="004E66DC">
        <w:rPr>
          <w:rFonts w:hint="eastAsia"/>
          <w:sz w:val="28"/>
          <w:szCs w:val="28"/>
        </w:rPr>
        <w:t>、</w:t>
      </w:r>
      <w:r w:rsidRPr="00306919">
        <w:rPr>
          <w:rFonts w:hint="eastAsia"/>
          <w:sz w:val="28"/>
          <w:szCs w:val="28"/>
        </w:rPr>
        <w:t>课程考试方案填写的掌握、熟悉、了解的比例</w:t>
      </w:r>
      <w:r w:rsidR="00D57CDA">
        <w:rPr>
          <w:rFonts w:hint="eastAsia"/>
          <w:sz w:val="28"/>
          <w:szCs w:val="28"/>
        </w:rPr>
        <w:t>比较随意，</w:t>
      </w:r>
      <w:r w:rsidRPr="00306919">
        <w:rPr>
          <w:rFonts w:hint="eastAsia"/>
          <w:sz w:val="28"/>
          <w:szCs w:val="28"/>
        </w:rPr>
        <w:t>与教学大纲的要求不一致</w:t>
      </w:r>
      <w:r w:rsidR="004E66DC">
        <w:rPr>
          <w:rFonts w:hint="eastAsia"/>
          <w:sz w:val="28"/>
          <w:szCs w:val="28"/>
        </w:rPr>
        <w:t>，教学大纲要求的</w:t>
      </w:r>
      <w:r w:rsidR="004E66DC" w:rsidRPr="00306919">
        <w:rPr>
          <w:rFonts w:hint="eastAsia"/>
          <w:sz w:val="28"/>
          <w:szCs w:val="28"/>
        </w:rPr>
        <w:t>掌握、熟悉、了解</w:t>
      </w:r>
      <w:r w:rsidR="004E66DC">
        <w:rPr>
          <w:rFonts w:hint="eastAsia"/>
          <w:sz w:val="28"/>
          <w:szCs w:val="28"/>
        </w:rPr>
        <w:t>的比例为：掌握</w:t>
      </w:r>
      <w:r w:rsidR="004E66DC">
        <w:rPr>
          <w:rFonts w:hint="eastAsia"/>
          <w:sz w:val="28"/>
          <w:szCs w:val="28"/>
        </w:rPr>
        <w:t>60%-70%</w:t>
      </w:r>
      <w:r w:rsidR="004E66DC">
        <w:rPr>
          <w:rFonts w:hint="eastAsia"/>
          <w:sz w:val="28"/>
          <w:szCs w:val="28"/>
        </w:rPr>
        <w:t>，熟悉</w:t>
      </w:r>
      <w:r w:rsidR="004E66DC">
        <w:rPr>
          <w:rFonts w:hint="eastAsia"/>
          <w:sz w:val="28"/>
          <w:szCs w:val="28"/>
        </w:rPr>
        <w:t>20%-30%</w:t>
      </w:r>
      <w:r w:rsidR="004E66DC">
        <w:rPr>
          <w:rFonts w:hint="eastAsia"/>
          <w:sz w:val="28"/>
          <w:szCs w:val="28"/>
        </w:rPr>
        <w:t>，了解</w:t>
      </w:r>
      <w:r w:rsidR="004E66DC">
        <w:rPr>
          <w:rFonts w:hint="eastAsia"/>
          <w:sz w:val="28"/>
          <w:szCs w:val="28"/>
        </w:rPr>
        <w:t>10%</w:t>
      </w:r>
      <w:r w:rsidR="004E66DC">
        <w:rPr>
          <w:rFonts w:hint="eastAsia"/>
          <w:sz w:val="28"/>
          <w:szCs w:val="28"/>
        </w:rPr>
        <w:t>以内</w:t>
      </w:r>
      <w:r w:rsidRPr="00306919">
        <w:rPr>
          <w:rFonts w:hint="eastAsia"/>
          <w:sz w:val="28"/>
          <w:szCs w:val="28"/>
        </w:rPr>
        <w:t>。</w:t>
      </w:r>
    </w:p>
    <w:p w:rsidR="001F3835" w:rsidRPr="00306919" w:rsidRDefault="001F3835" w:rsidP="001F3835">
      <w:pPr>
        <w:rPr>
          <w:sz w:val="28"/>
          <w:szCs w:val="28"/>
        </w:rPr>
      </w:pPr>
      <w:r w:rsidRPr="00306919">
        <w:rPr>
          <w:rFonts w:hint="eastAsia"/>
          <w:sz w:val="28"/>
          <w:szCs w:val="28"/>
        </w:rPr>
        <w:lastRenderedPageBreak/>
        <w:t xml:space="preserve">  </w:t>
      </w:r>
      <w:r w:rsidRPr="00306919">
        <w:rPr>
          <w:rFonts w:hint="eastAsia"/>
          <w:sz w:val="28"/>
          <w:szCs w:val="28"/>
        </w:rPr>
        <w:t>二、</w:t>
      </w:r>
      <w:r w:rsidRPr="00306919">
        <w:rPr>
          <w:rFonts w:hAnsi="宋体"/>
          <w:sz w:val="28"/>
          <w:szCs w:val="28"/>
        </w:rPr>
        <w:t>试题评阅</w:t>
      </w:r>
      <w:r w:rsidRPr="00306919">
        <w:rPr>
          <w:rFonts w:hAnsi="宋体" w:hint="eastAsia"/>
          <w:sz w:val="28"/>
          <w:szCs w:val="28"/>
        </w:rPr>
        <w:t>及材料</w:t>
      </w:r>
      <w:r w:rsidRPr="00306919">
        <w:rPr>
          <w:rFonts w:hAnsi="宋体"/>
          <w:sz w:val="28"/>
          <w:szCs w:val="28"/>
        </w:rPr>
        <w:t>等格式问题</w:t>
      </w:r>
    </w:p>
    <w:p w:rsidR="001F3835" w:rsidRPr="00306919" w:rsidRDefault="001F3835" w:rsidP="001F3835">
      <w:pPr>
        <w:snapToGrid w:val="0"/>
        <w:spacing w:line="520" w:lineRule="exact"/>
        <w:ind w:firstLineChars="200" w:firstLine="560"/>
        <w:rPr>
          <w:rFonts w:hAnsi="宋体"/>
          <w:sz w:val="28"/>
          <w:szCs w:val="28"/>
        </w:rPr>
      </w:pPr>
      <w:r w:rsidRPr="00306919">
        <w:rPr>
          <w:sz w:val="28"/>
          <w:szCs w:val="28"/>
        </w:rPr>
        <w:t>1</w:t>
      </w:r>
      <w:r w:rsidRPr="00306919">
        <w:rPr>
          <w:rFonts w:hAnsi="宋体" w:hint="eastAsia"/>
          <w:sz w:val="28"/>
          <w:szCs w:val="28"/>
        </w:rPr>
        <w:t xml:space="preserve">. </w:t>
      </w:r>
      <w:r w:rsidR="004E66DC">
        <w:rPr>
          <w:rFonts w:asciiTheme="majorEastAsia" w:eastAsiaTheme="majorEastAsia" w:hAnsiTheme="majorEastAsia" w:cs="宋体" w:hint="eastAsia"/>
          <w:kern w:val="0"/>
          <w:sz w:val="28"/>
          <w:szCs w:val="28"/>
        </w:rPr>
        <w:t>试卷论述题没有给出得分点，增大了阅卷评分的主观性</w:t>
      </w:r>
      <w:r w:rsidRPr="00306919">
        <w:rPr>
          <w:rFonts w:asciiTheme="majorEastAsia" w:eastAsiaTheme="majorEastAsia" w:hAnsiTheme="majorEastAsia" w:cs="宋体"/>
          <w:kern w:val="0"/>
          <w:sz w:val="28"/>
          <w:szCs w:val="28"/>
        </w:rPr>
        <w:t>。</w:t>
      </w:r>
    </w:p>
    <w:p w:rsidR="001F3835" w:rsidRPr="00306919" w:rsidRDefault="001F3835" w:rsidP="001F3835">
      <w:pPr>
        <w:snapToGrid w:val="0"/>
        <w:spacing w:line="520" w:lineRule="exact"/>
        <w:ind w:firstLineChars="200" w:firstLine="560"/>
        <w:rPr>
          <w:sz w:val="28"/>
          <w:szCs w:val="28"/>
        </w:rPr>
      </w:pPr>
      <w:r w:rsidRPr="00306919">
        <w:rPr>
          <w:rFonts w:hAnsi="宋体" w:hint="eastAsia"/>
          <w:sz w:val="28"/>
          <w:szCs w:val="28"/>
        </w:rPr>
        <w:t>2.</w:t>
      </w:r>
      <w:r w:rsidRPr="00306919">
        <w:rPr>
          <w:rFonts w:asciiTheme="majorEastAsia" w:eastAsiaTheme="majorEastAsia" w:hAnsiTheme="majorEastAsia" w:cs="宋体"/>
          <w:kern w:val="0"/>
          <w:sz w:val="28"/>
          <w:szCs w:val="28"/>
        </w:rPr>
        <w:t xml:space="preserve"> </w:t>
      </w:r>
      <w:r w:rsidR="004E66DC">
        <w:rPr>
          <w:rFonts w:asciiTheme="majorEastAsia" w:eastAsiaTheme="majorEastAsia" w:hAnsiTheme="majorEastAsia" w:cs="宋体" w:hint="eastAsia"/>
          <w:kern w:val="0"/>
          <w:sz w:val="28"/>
          <w:szCs w:val="28"/>
        </w:rPr>
        <w:t>改卷涂改较多，卷面显得凌乱，扣分没有在相应题目中标注</w:t>
      </w:r>
      <w:r w:rsidRPr="00306919">
        <w:rPr>
          <w:rFonts w:asciiTheme="majorEastAsia" w:eastAsiaTheme="majorEastAsia" w:hAnsiTheme="majorEastAsia" w:cs="宋体"/>
          <w:kern w:val="0"/>
          <w:sz w:val="28"/>
          <w:szCs w:val="28"/>
        </w:rPr>
        <w:t>。</w:t>
      </w:r>
    </w:p>
    <w:p w:rsidR="00ED6A04" w:rsidRPr="00ED6A04" w:rsidRDefault="001F3835" w:rsidP="00ED6A04">
      <w:pPr>
        <w:snapToGrid w:val="0"/>
        <w:spacing w:line="520" w:lineRule="exact"/>
        <w:ind w:firstLineChars="200" w:firstLine="560"/>
        <w:rPr>
          <w:rFonts w:asciiTheme="majorEastAsia" w:eastAsiaTheme="majorEastAsia" w:hAnsiTheme="majorEastAsia" w:cs="宋体"/>
          <w:kern w:val="0"/>
          <w:sz w:val="28"/>
          <w:szCs w:val="28"/>
        </w:rPr>
      </w:pPr>
      <w:r w:rsidRPr="00306919">
        <w:rPr>
          <w:rFonts w:hAnsi="宋体" w:hint="eastAsia"/>
          <w:sz w:val="28"/>
          <w:szCs w:val="28"/>
        </w:rPr>
        <w:t xml:space="preserve">3. </w:t>
      </w:r>
      <w:r w:rsidR="00ED6A04">
        <w:rPr>
          <w:rFonts w:asciiTheme="majorEastAsia" w:eastAsiaTheme="majorEastAsia" w:hAnsiTheme="majorEastAsia" w:cs="宋体" w:hint="eastAsia"/>
          <w:kern w:val="0"/>
          <w:sz w:val="28"/>
          <w:szCs w:val="28"/>
        </w:rPr>
        <w:t>在制定考试方案、试卷审批表、改卷及材料装订时不够认真，主要表现在考试方案和试卷审批表的先后时间顺序颠倒或者太近，材料缺签名</w:t>
      </w:r>
      <w:r w:rsidRPr="00306919">
        <w:rPr>
          <w:rFonts w:asciiTheme="majorEastAsia" w:eastAsiaTheme="majorEastAsia" w:hAnsiTheme="majorEastAsia" w:cs="宋体"/>
          <w:kern w:val="0"/>
          <w:sz w:val="28"/>
          <w:szCs w:val="28"/>
        </w:rPr>
        <w:t>。</w:t>
      </w:r>
    </w:p>
    <w:p w:rsidR="001F3835" w:rsidRPr="00306919" w:rsidRDefault="001F3835" w:rsidP="001F3835">
      <w:pPr>
        <w:snapToGrid w:val="0"/>
        <w:spacing w:line="520" w:lineRule="exact"/>
        <w:ind w:firstLineChars="200" w:firstLine="560"/>
        <w:rPr>
          <w:rFonts w:hAnsi="宋体"/>
          <w:sz w:val="28"/>
          <w:szCs w:val="28"/>
        </w:rPr>
      </w:pPr>
      <w:r w:rsidRPr="00306919">
        <w:rPr>
          <w:rFonts w:hint="eastAsia"/>
          <w:sz w:val="28"/>
          <w:szCs w:val="28"/>
        </w:rPr>
        <w:t>4.</w:t>
      </w:r>
      <w:r w:rsidRPr="00306919">
        <w:rPr>
          <w:rFonts w:asciiTheme="majorEastAsia" w:eastAsiaTheme="majorEastAsia" w:hAnsiTheme="majorEastAsia" w:cs="宋体"/>
          <w:kern w:val="0"/>
          <w:sz w:val="28"/>
          <w:szCs w:val="28"/>
        </w:rPr>
        <w:t xml:space="preserve"> </w:t>
      </w:r>
      <w:r w:rsidR="00ED6A04">
        <w:rPr>
          <w:rFonts w:asciiTheme="majorEastAsia" w:eastAsiaTheme="majorEastAsia" w:hAnsiTheme="majorEastAsia" w:cs="宋体" w:hint="eastAsia"/>
          <w:kern w:val="0"/>
          <w:sz w:val="28"/>
          <w:szCs w:val="28"/>
        </w:rPr>
        <w:t>试卷材料装订不认真，试卷一动就散落</w:t>
      </w:r>
      <w:r w:rsidRPr="00306919">
        <w:rPr>
          <w:rFonts w:asciiTheme="majorEastAsia" w:eastAsiaTheme="majorEastAsia" w:hAnsiTheme="majorEastAsia" w:cs="宋体"/>
          <w:kern w:val="0"/>
          <w:sz w:val="28"/>
          <w:szCs w:val="28"/>
        </w:rPr>
        <w:t>。</w:t>
      </w:r>
    </w:p>
    <w:p w:rsidR="001F3835" w:rsidRPr="00306919" w:rsidRDefault="001F3835" w:rsidP="001F3835">
      <w:pPr>
        <w:snapToGrid w:val="0"/>
        <w:spacing w:line="520" w:lineRule="exact"/>
        <w:ind w:firstLineChars="200" w:firstLine="560"/>
        <w:rPr>
          <w:rFonts w:hAnsi="宋体"/>
          <w:sz w:val="28"/>
          <w:szCs w:val="28"/>
        </w:rPr>
      </w:pPr>
      <w:r w:rsidRPr="00306919">
        <w:rPr>
          <w:rFonts w:hAnsi="宋体" w:hint="eastAsia"/>
          <w:sz w:val="28"/>
          <w:szCs w:val="28"/>
        </w:rPr>
        <w:t xml:space="preserve">5. </w:t>
      </w:r>
      <w:r w:rsidR="00ED6A04">
        <w:rPr>
          <w:rFonts w:asciiTheme="majorEastAsia" w:eastAsiaTheme="majorEastAsia" w:hAnsiTheme="majorEastAsia" w:hint="eastAsia"/>
          <w:sz w:val="28"/>
          <w:szCs w:val="28"/>
        </w:rPr>
        <w:t>学期填写错乱，如参考答案时间与检查学年学期不符</w:t>
      </w:r>
      <w:r w:rsidRPr="00306919">
        <w:rPr>
          <w:rFonts w:asciiTheme="majorEastAsia" w:eastAsiaTheme="majorEastAsia" w:hAnsiTheme="majorEastAsia"/>
          <w:sz w:val="28"/>
          <w:szCs w:val="28"/>
        </w:rPr>
        <w:t>。</w:t>
      </w:r>
    </w:p>
    <w:p w:rsidR="001F3835" w:rsidRPr="00306919" w:rsidRDefault="001F3835" w:rsidP="00450A00">
      <w:pPr>
        <w:tabs>
          <w:tab w:val="left" w:pos="4200"/>
          <w:tab w:val="center" w:pos="4436"/>
        </w:tabs>
        <w:snapToGrid w:val="0"/>
        <w:spacing w:line="520" w:lineRule="exact"/>
        <w:ind w:firstLineChars="200" w:firstLine="560"/>
        <w:rPr>
          <w:rFonts w:asciiTheme="majorEastAsia" w:eastAsiaTheme="majorEastAsia" w:hAnsiTheme="majorEastAsia"/>
          <w:sz w:val="28"/>
          <w:szCs w:val="28"/>
        </w:rPr>
      </w:pPr>
      <w:r w:rsidRPr="00306919">
        <w:rPr>
          <w:rFonts w:hint="eastAsia"/>
          <w:sz w:val="28"/>
          <w:szCs w:val="28"/>
        </w:rPr>
        <w:t xml:space="preserve">6. </w:t>
      </w:r>
      <w:r w:rsidR="00450A00">
        <w:rPr>
          <w:rFonts w:asciiTheme="majorEastAsia" w:eastAsiaTheme="majorEastAsia" w:hAnsiTheme="majorEastAsia" w:hint="eastAsia"/>
          <w:sz w:val="28"/>
          <w:szCs w:val="28"/>
        </w:rPr>
        <w:t>考场记录</w:t>
      </w:r>
      <w:r w:rsidR="006A3904">
        <w:rPr>
          <w:rFonts w:asciiTheme="majorEastAsia" w:eastAsiaTheme="majorEastAsia" w:hAnsiTheme="majorEastAsia" w:hint="eastAsia"/>
          <w:sz w:val="28"/>
          <w:szCs w:val="28"/>
        </w:rPr>
        <w:t>单</w:t>
      </w:r>
      <w:r w:rsidR="00450A00">
        <w:rPr>
          <w:rFonts w:asciiTheme="majorEastAsia" w:eastAsiaTheme="majorEastAsia" w:hAnsiTheme="majorEastAsia" w:hint="eastAsia"/>
          <w:sz w:val="28"/>
          <w:szCs w:val="28"/>
        </w:rPr>
        <w:t>填写不完</w:t>
      </w:r>
      <w:r w:rsidR="00EE156C">
        <w:rPr>
          <w:rFonts w:asciiTheme="majorEastAsia" w:eastAsiaTheme="majorEastAsia" w:hAnsiTheme="majorEastAsia" w:hint="eastAsia"/>
          <w:sz w:val="28"/>
          <w:szCs w:val="28"/>
        </w:rPr>
        <w:t>整</w:t>
      </w:r>
      <w:r w:rsidR="006A3904">
        <w:rPr>
          <w:rFonts w:asciiTheme="majorEastAsia" w:eastAsiaTheme="majorEastAsia" w:hAnsiTheme="majorEastAsia" w:hint="eastAsia"/>
          <w:sz w:val="28"/>
          <w:szCs w:val="28"/>
        </w:rPr>
        <w:t>，如</w:t>
      </w:r>
      <w:r w:rsidR="006A3904" w:rsidRPr="00306919">
        <w:rPr>
          <w:rFonts w:asciiTheme="majorEastAsia" w:eastAsiaTheme="majorEastAsia" w:hAnsiTheme="majorEastAsia"/>
          <w:sz w:val="28"/>
          <w:szCs w:val="28"/>
        </w:rPr>
        <w:t>漏填缺考人数及名单</w:t>
      </w:r>
      <w:r w:rsidRPr="00306919">
        <w:rPr>
          <w:rFonts w:asciiTheme="majorEastAsia" w:eastAsiaTheme="majorEastAsia" w:hAnsiTheme="majorEastAsia"/>
          <w:sz w:val="28"/>
          <w:szCs w:val="28"/>
        </w:rPr>
        <w:t>。</w:t>
      </w:r>
    </w:p>
    <w:p w:rsidR="001F3835" w:rsidRPr="00306919" w:rsidRDefault="001F3835" w:rsidP="001F3835">
      <w:pPr>
        <w:tabs>
          <w:tab w:val="left" w:pos="4200"/>
          <w:tab w:val="center" w:pos="4436"/>
        </w:tabs>
        <w:snapToGrid w:val="0"/>
        <w:spacing w:line="520" w:lineRule="exact"/>
        <w:ind w:firstLineChars="200" w:firstLine="560"/>
        <w:rPr>
          <w:rFonts w:asciiTheme="majorEastAsia" w:eastAsiaTheme="majorEastAsia" w:hAnsiTheme="majorEastAsia"/>
          <w:sz w:val="28"/>
          <w:szCs w:val="28"/>
        </w:rPr>
      </w:pPr>
      <w:r w:rsidRPr="00306919">
        <w:rPr>
          <w:rFonts w:asciiTheme="majorEastAsia" w:eastAsiaTheme="majorEastAsia" w:hAnsiTheme="majorEastAsia" w:hint="eastAsia"/>
          <w:sz w:val="28"/>
          <w:szCs w:val="28"/>
        </w:rPr>
        <w:t>7.</w:t>
      </w:r>
      <w:r w:rsidRPr="00306919">
        <w:rPr>
          <w:rFonts w:asciiTheme="majorEastAsia" w:eastAsiaTheme="majorEastAsia" w:hAnsiTheme="majorEastAsia"/>
          <w:sz w:val="28"/>
          <w:szCs w:val="28"/>
        </w:rPr>
        <w:t xml:space="preserve"> </w:t>
      </w:r>
      <w:r w:rsidR="00450A00">
        <w:rPr>
          <w:rFonts w:asciiTheme="majorEastAsia" w:eastAsiaTheme="majorEastAsia" w:hAnsiTheme="majorEastAsia" w:hint="eastAsia"/>
          <w:sz w:val="28"/>
          <w:szCs w:val="28"/>
        </w:rPr>
        <w:t>试卷</w:t>
      </w:r>
      <w:r w:rsidR="00EA783C">
        <w:rPr>
          <w:rFonts w:asciiTheme="majorEastAsia" w:eastAsiaTheme="majorEastAsia" w:hAnsiTheme="majorEastAsia" w:hint="eastAsia"/>
          <w:sz w:val="28"/>
          <w:szCs w:val="28"/>
        </w:rPr>
        <w:t>题目不够严谨</w:t>
      </w:r>
      <w:r w:rsidR="00EE156C">
        <w:rPr>
          <w:rFonts w:asciiTheme="majorEastAsia" w:eastAsiaTheme="majorEastAsia" w:hAnsiTheme="majorEastAsia" w:hint="eastAsia"/>
          <w:sz w:val="28"/>
          <w:szCs w:val="28"/>
        </w:rPr>
        <w:t>，如单选题有2个答案</w:t>
      </w:r>
      <w:r w:rsidRPr="00306919">
        <w:rPr>
          <w:rFonts w:asciiTheme="majorEastAsia" w:eastAsiaTheme="majorEastAsia" w:hAnsiTheme="majorEastAsia"/>
          <w:sz w:val="28"/>
          <w:szCs w:val="28"/>
        </w:rPr>
        <w:t>。</w:t>
      </w:r>
    </w:p>
    <w:p w:rsidR="001F3835" w:rsidRPr="001F3835" w:rsidRDefault="001F3835" w:rsidP="001F3835">
      <w:pPr>
        <w:widowControl/>
        <w:spacing w:line="520" w:lineRule="exact"/>
        <w:ind w:firstLineChars="200" w:firstLine="562"/>
        <w:rPr>
          <w:rFonts w:cs="宋体"/>
          <w:b/>
          <w:kern w:val="0"/>
          <w:sz w:val="28"/>
          <w:szCs w:val="28"/>
        </w:rPr>
      </w:pPr>
      <w:r w:rsidRPr="001F3835">
        <w:rPr>
          <w:rFonts w:hAnsi="宋体"/>
          <w:b/>
          <w:sz w:val="28"/>
          <w:szCs w:val="28"/>
        </w:rPr>
        <w:t>检查中发现的</w:t>
      </w:r>
      <w:r w:rsidRPr="001F3835">
        <w:rPr>
          <w:rFonts w:hAnsi="宋体" w:hint="eastAsia"/>
          <w:b/>
          <w:sz w:val="28"/>
          <w:szCs w:val="28"/>
        </w:rPr>
        <w:t>具体</w:t>
      </w:r>
      <w:r w:rsidRPr="001F3835">
        <w:rPr>
          <w:rFonts w:hAnsi="宋体"/>
          <w:b/>
          <w:sz w:val="28"/>
          <w:szCs w:val="28"/>
        </w:rPr>
        <w:t>问题</w:t>
      </w:r>
      <w:r w:rsidRPr="001F3835">
        <w:rPr>
          <w:rFonts w:hAnsi="宋体" w:hint="eastAsia"/>
          <w:b/>
          <w:sz w:val="28"/>
          <w:szCs w:val="28"/>
        </w:rPr>
        <w:t>以及相关的</w:t>
      </w:r>
      <w:r>
        <w:rPr>
          <w:rFonts w:hAnsi="宋体"/>
          <w:b/>
          <w:sz w:val="28"/>
          <w:szCs w:val="28"/>
        </w:rPr>
        <w:t>建议，已向各</w:t>
      </w:r>
      <w:r w:rsidRPr="001F3835">
        <w:rPr>
          <w:rFonts w:hAnsi="宋体"/>
          <w:b/>
          <w:sz w:val="28"/>
          <w:szCs w:val="28"/>
        </w:rPr>
        <w:t>教学单位做了反馈，</w:t>
      </w:r>
      <w:r w:rsidRPr="001F3835">
        <w:rPr>
          <w:rFonts w:hAnsi="宋体" w:hint="eastAsia"/>
          <w:b/>
          <w:sz w:val="28"/>
          <w:szCs w:val="28"/>
        </w:rPr>
        <w:t>请</w:t>
      </w:r>
      <w:r w:rsidRPr="001F3835">
        <w:rPr>
          <w:rFonts w:hAnsi="宋体"/>
          <w:b/>
          <w:sz w:val="28"/>
          <w:szCs w:val="28"/>
        </w:rPr>
        <w:t>各</w:t>
      </w:r>
      <w:r w:rsidRPr="001F3835">
        <w:rPr>
          <w:rFonts w:hAnsi="宋体" w:hint="eastAsia"/>
          <w:b/>
          <w:sz w:val="28"/>
          <w:szCs w:val="28"/>
        </w:rPr>
        <w:t>教学</w:t>
      </w:r>
      <w:r w:rsidRPr="001F3835">
        <w:rPr>
          <w:rFonts w:hAnsi="宋体"/>
          <w:b/>
          <w:sz w:val="28"/>
          <w:szCs w:val="28"/>
        </w:rPr>
        <w:t>单位</w:t>
      </w:r>
      <w:r w:rsidRPr="001F3835">
        <w:rPr>
          <w:rFonts w:hAnsi="宋体" w:hint="eastAsia"/>
          <w:b/>
          <w:sz w:val="28"/>
          <w:szCs w:val="28"/>
        </w:rPr>
        <w:t>高度重视，</w:t>
      </w:r>
      <w:r w:rsidRPr="001F3835">
        <w:rPr>
          <w:rFonts w:hAnsi="宋体"/>
          <w:b/>
          <w:sz w:val="28"/>
          <w:szCs w:val="28"/>
        </w:rPr>
        <w:t>积极整改，进一步完善考试各项工作，促进教学质量的进一步提高</w:t>
      </w:r>
      <w:r w:rsidRPr="001F3835">
        <w:rPr>
          <w:rFonts w:hAnsi="宋体" w:hint="eastAsia"/>
          <w:b/>
          <w:sz w:val="28"/>
          <w:szCs w:val="28"/>
        </w:rPr>
        <w:t>，</w:t>
      </w:r>
      <w:r>
        <w:rPr>
          <w:rFonts w:hAnsi="宋体" w:hint="eastAsia"/>
          <w:b/>
          <w:sz w:val="28"/>
          <w:szCs w:val="28"/>
        </w:rPr>
        <w:t>以</w:t>
      </w:r>
      <w:r w:rsidRPr="001F3835">
        <w:rPr>
          <w:rFonts w:hAnsi="宋体" w:hint="eastAsia"/>
          <w:b/>
          <w:sz w:val="28"/>
          <w:szCs w:val="28"/>
        </w:rPr>
        <w:t>迎接学校明年的本科教学审核评估</w:t>
      </w:r>
      <w:r w:rsidRPr="001F3835">
        <w:rPr>
          <w:rFonts w:hAnsi="宋体"/>
          <w:b/>
          <w:sz w:val="28"/>
          <w:szCs w:val="28"/>
        </w:rPr>
        <w:t>。</w:t>
      </w:r>
    </w:p>
    <w:p w:rsidR="001F3835" w:rsidRPr="004D77AF" w:rsidRDefault="001F3835" w:rsidP="001F3835">
      <w:pPr>
        <w:snapToGrid w:val="0"/>
        <w:spacing w:line="520" w:lineRule="exact"/>
        <w:ind w:firstLineChars="200" w:firstLine="560"/>
        <w:rPr>
          <w:rFonts w:hAnsi="宋体"/>
          <w:sz w:val="28"/>
          <w:szCs w:val="28"/>
        </w:rPr>
      </w:pPr>
    </w:p>
    <w:p w:rsidR="001F3835" w:rsidRPr="00A55F0A" w:rsidRDefault="001F3835" w:rsidP="001F3835">
      <w:pPr>
        <w:snapToGrid w:val="0"/>
        <w:spacing w:line="520" w:lineRule="exact"/>
        <w:ind w:firstLineChars="200" w:firstLine="560"/>
        <w:rPr>
          <w:sz w:val="28"/>
          <w:szCs w:val="28"/>
        </w:rPr>
      </w:pPr>
    </w:p>
    <w:p w:rsidR="001F3835" w:rsidRDefault="001F3835" w:rsidP="001F3835">
      <w:pPr>
        <w:snapToGrid w:val="0"/>
        <w:spacing w:line="520" w:lineRule="exact"/>
        <w:ind w:right="1120"/>
        <w:rPr>
          <w:rFonts w:hAnsi="宋体"/>
          <w:sz w:val="28"/>
          <w:szCs w:val="28"/>
        </w:rPr>
      </w:pPr>
    </w:p>
    <w:p w:rsidR="001F3835" w:rsidRPr="004E4E0C" w:rsidRDefault="001F3835" w:rsidP="001F3835">
      <w:pPr>
        <w:snapToGrid w:val="0"/>
        <w:spacing w:line="520" w:lineRule="exact"/>
        <w:ind w:right="560" w:firstLineChars="200" w:firstLine="560"/>
        <w:jc w:val="right"/>
        <w:rPr>
          <w:rFonts w:hAnsi="宋体"/>
          <w:sz w:val="28"/>
          <w:szCs w:val="28"/>
        </w:rPr>
      </w:pPr>
    </w:p>
    <w:p w:rsidR="001F3835" w:rsidRPr="004E4E0C" w:rsidRDefault="001F3835" w:rsidP="001F3835">
      <w:pPr>
        <w:snapToGrid w:val="0"/>
        <w:spacing w:line="520" w:lineRule="exact"/>
        <w:ind w:right="560" w:firstLineChars="200" w:firstLine="560"/>
        <w:jc w:val="right"/>
        <w:rPr>
          <w:sz w:val="28"/>
          <w:szCs w:val="28"/>
        </w:rPr>
      </w:pPr>
      <w:r w:rsidRPr="004E4E0C">
        <w:rPr>
          <w:rFonts w:hAnsi="宋体"/>
          <w:sz w:val="28"/>
          <w:szCs w:val="28"/>
        </w:rPr>
        <w:t>教</w:t>
      </w:r>
      <w:r w:rsidRPr="004E4E0C">
        <w:rPr>
          <w:rFonts w:hAnsi="宋体" w:hint="eastAsia"/>
          <w:sz w:val="28"/>
          <w:szCs w:val="28"/>
        </w:rPr>
        <w:t xml:space="preserve"> </w:t>
      </w:r>
      <w:proofErr w:type="gramStart"/>
      <w:r w:rsidRPr="004E4E0C">
        <w:rPr>
          <w:rFonts w:hAnsi="宋体"/>
          <w:sz w:val="28"/>
          <w:szCs w:val="28"/>
        </w:rPr>
        <w:t>务</w:t>
      </w:r>
      <w:proofErr w:type="gramEnd"/>
      <w:r w:rsidRPr="004E4E0C">
        <w:rPr>
          <w:rFonts w:hAnsi="宋体" w:hint="eastAsia"/>
          <w:sz w:val="28"/>
          <w:szCs w:val="28"/>
        </w:rPr>
        <w:t xml:space="preserve"> </w:t>
      </w:r>
      <w:r w:rsidRPr="004E4E0C">
        <w:rPr>
          <w:rFonts w:hAnsi="宋体"/>
          <w:sz w:val="28"/>
          <w:szCs w:val="28"/>
        </w:rPr>
        <w:t>处</w:t>
      </w:r>
    </w:p>
    <w:p w:rsidR="001F3835" w:rsidRDefault="001F3835" w:rsidP="001F3835">
      <w:pPr>
        <w:jc w:val="right"/>
      </w:pPr>
      <w:r w:rsidRPr="004E4E0C">
        <w:rPr>
          <w:sz w:val="28"/>
          <w:szCs w:val="28"/>
        </w:rPr>
        <w:t>201</w:t>
      </w:r>
      <w:r>
        <w:rPr>
          <w:rFonts w:hint="eastAsia"/>
          <w:sz w:val="28"/>
          <w:szCs w:val="28"/>
        </w:rPr>
        <w:t>7</w:t>
      </w:r>
      <w:r w:rsidRPr="004E4E0C">
        <w:rPr>
          <w:rFonts w:hAnsi="宋体"/>
          <w:sz w:val="28"/>
          <w:szCs w:val="28"/>
        </w:rPr>
        <w:t>年</w:t>
      </w:r>
      <w:r>
        <w:rPr>
          <w:rFonts w:hint="eastAsia"/>
          <w:sz w:val="28"/>
          <w:szCs w:val="28"/>
        </w:rPr>
        <w:t>10</w:t>
      </w:r>
      <w:r w:rsidRPr="004E4E0C">
        <w:rPr>
          <w:rFonts w:hAnsi="宋体"/>
          <w:sz w:val="28"/>
          <w:szCs w:val="28"/>
        </w:rPr>
        <w:t>月</w:t>
      </w:r>
      <w:r w:rsidR="00D904AD">
        <w:rPr>
          <w:rFonts w:hint="eastAsia"/>
          <w:sz w:val="28"/>
          <w:szCs w:val="28"/>
        </w:rPr>
        <w:t>18</w:t>
      </w:r>
      <w:r w:rsidRPr="004E4E0C">
        <w:rPr>
          <w:rFonts w:hAnsi="宋体"/>
          <w:sz w:val="28"/>
          <w:szCs w:val="28"/>
        </w:rPr>
        <w:t>日</w:t>
      </w:r>
    </w:p>
    <w:p w:rsidR="001216C4" w:rsidRDefault="001216C4"/>
    <w:sectPr w:rsidR="001216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94A" w:rsidRDefault="00D0194A" w:rsidP="00C52E3D">
      <w:r>
        <w:separator/>
      </w:r>
    </w:p>
  </w:endnote>
  <w:endnote w:type="continuationSeparator" w:id="0">
    <w:p w:rsidR="00D0194A" w:rsidRDefault="00D0194A" w:rsidP="00C5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94A" w:rsidRDefault="00D0194A" w:rsidP="00C52E3D">
      <w:r>
        <w:separator/>
      </w:r>
    </w:p>
  </w:footnote>
  <w:footnote w:type="continuationSeparator" w:id="0">
    <w:p w:rsidR="00D0194A" w:rsidRDefault="00D0194A" w:rsidP="00C52E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14D06"/>
    <w:multiLevelType w:val="hybridMultilevel"/>
    <w:tmpl w:val="270C4AAA"/>
    <w:lvl w:ilvl="0" w:tplc="D27C621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F157CA1"/>
    <w:multiLevelType w:val="hybridMultilevel"/>
    <w:tmpl w:val="2C02A26E"/>
    <w:lvl w:ilvl="0" w:tplc="7C6A86C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638B04AC"/>
    <w:multiLevelType w:val="hybridMultilevel"/>
    <w:tmpl w:val="0AC23506"/>
    <w:lvl w:ilvl="0" w:tplc="9BCC752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835"/>
    <w:rsid w:val="00026B3C"/>
    <w:rsid w:val="001216C4"/>
    <w:rsid w:val="001F3835"/>
    <w:rsid w:val="00232D9F"/>
    <w:rsid w:val="00450A00"/>
    <w:rsid w:val="004E66DC"/>
    <w:rsid w:val="006A3904"/>
    <w:rsid w:val="00901B10"/>
    <w:rsid w:val="00B7234A"/>
    <w:rsid w:val="00C52E3D"/>
    <w:rsid w:val="00D0194A"/>
    <w:rsid w:val="00D57CDA"/>
    <w:rsid w:val="00D904AD"/>
    <w:rsid w:val="00E27C27"/>
    <w:rsid w:val="00EA783C"/>
    <w:rsid w:val="00ED6A04"/>
    <w:rsid w:val="00EE1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8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835"/>
    <w:pPr>
      <w:ind w:firstLineChars="200" w:firstLine="420"/>
    </w:pPr>
  </w:style>
  <w:style w:type="paragraph" w:styleId="a4">
    <w:name w:val="header"/>
    <w:basedOn w:val="a"/>
    <w:link w:val="Char"/>
    <w:uiPriority w:val="99"/>
    <w:unhideWhenUsed/>
    <w:rsid w:val="00C52E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52E3D"/>
    <w:rPr>
      <w:rFonts w:ascii="Times New Roman" w:eastAsia="宋体" w:hAnsi="Times New Roman" w:cs="Times New Roman"/>
      <w:sz w:val="18"/>
      <w:szCs w:val="18"/>
    </w:rPr>
  </w:style>
  <w:style w:type="paragraph" w:styleId="a5">
    <w:name w:val="footer"/>
    <w:basedOn w:val="a"/>
    <w:link w:val="Char0"/>
    <w:uiPriority w:val="99"/>
    <w:unhideWhenUsed/>
    <w:rsid w:val="00C52E3D"/>
    <w:pPr>
      <w:tabs>
        <w:tab w:val="center" w:pos="4153"/>
        <w:tab w:val="right" w:pos="8306"/>
      </w:tabs>
      <w:snapToGrid w:val="0"/>
      <w:jc w:val="left"/>
    </w:pPr>
    <w:rPr>
      <w:sz w:val="18"/>
      <w:szCs w:val="18"/>
    </w:rPr>
  </w:style>
  <w:style w:type="character" w:customStyle="1" w:styleId="Char0">
    <w:name w:val="页脚 Char"/>
    <w:basedOn w:val="a0"/>
    <w:link w:val="a5"/>
    <w:uiPriority w:val="99"/>
    <w:rsid w:val="00C52E3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8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835"/>
    <w:pPr>
      <w:ind w:firstLineChars="200" w:firstLine="420"/>
    </w:pPr>
  </w:style>
  <w:style w:type="paragraph" w:styleId="a4">
    <w:name w:val="header"/>
    <w:basedOn w:val="a"/>
    <w:link w:val="Char"/>
    <w:uiPriority w:val="99"/>
    <w:unhideWhenUsed/>
    <w:rsid w:val="00C52E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52E3D"/>
    <w:rPr>
      <w:rFonts w:ascii="Times New Roman" w:eastAsia="宋体" w:hAnsi="Times New Roman" w:cs="Times New Roman"/>
      <w:sz w:val="18"/>
      <w:szCs w:val="18"/>
    </w:rPr>
  </w:style>
  <w:style w:type="paragraph" w:styleId="a5">
    <w:name w:val="footer"/>
    <w:basedOn w:val="a"/>
    <w:link w:val="Char0"/>
    <w:uiPriority w:val="99"/>
    <w:unhideWhenUsed/>
    <w:rsid w:val="00C52E3D"/>
    <w:pPr>
      <w:tabs>
        <w:tab w:val="center" w:pos="4153"/>
        <w:tab w:val="right" w:pos="8306"/>
      </w:tabs>
      <w:snapToGrid w:val="0"/>
      <w:jc w:val="left"/>
    </w:pPr>
    <w:rPr>
      <w:sz w:val="18"/>
      <w:szCs w:val="18"/>
    </w:rPr>
  </w:style>
  <w:style w:type="character" w:customStyle="1" w:styleId="Char0">
    <w:name w:val="页脚 Char"/>
    <w:basedOn w:val="a0"/>
    <w:link w:val="a5"/>
    <w:uiPriority w:val="99"/>
    <w:rsid w:val="00C52E3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148</Words>
  <Characters>848</Characters>
  <Application>Microsoft Office Word</Application>
  <DocSecurity>0</DocSecurity>
  <Lines>7</Lines>
  <Paragraphs>1</Paragraphs>
  <ScaleCrop>false</ScaleCrop>
  <Company>微软中国</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2017-10-10T08:12:00Z</dcterms:created>
  <dcterms:modified xsi:type="dcterms:W3CDTF">2017-10-18T03:45:00Z</dcterms:modified>
</cp:coreProperties>
</file>